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AE101">
      <w:pPr>
        <w:spacing w:after="0" w:line="276" w:lineRule="auto"/>
        <w:ind w:firstLine="720"/>
        <w:jc w:val="center"/>
        <w:outlineLvl w:val="2"/>
        <w:rPr>
          <w:rFonts w:hint="default" w:ascii="Times New Roman" w:hAnsi="Times New Roman" w:eastAsia="Times New Roman" w:cs="Times New Roman"/>
          <w:b/>
          <w:bCs/>
          <w:kern w:val="0"/>
          <w:sz w:val="30"/>
          <w:szCs w:val="30"/>
          <w:lang w:val="vi-VN" w:eastAsia="vi-VN"/>
          <w14:ligatures w14:val="none"/>
        </w:rPr>
      </w:pPr>
      <w:r>
        <w:rPr>
          <w:rFonts w:hint="default" w:ascii="Times New Roman" w:hAnsi="Times New Roman" w:eastAsia="Times New Roman" w:cs="Times New Roman"/>
          <w:b/>
          <w:bCs/>
          <w:kern w:val="0"/>
          <w:sz w:val="30"/>
          <w:szCs w:val="30"/>
          <w:lang w:val="vi-VN" w:eastAsia="vi-VN"/>
          <w14:ligatures w14:val="none"/>
        </w:rPr>
        <w:t>BÀI TUYÊN TRUYỀN</w:t>
      </w:r>
    </w:p>
    <w:p w14:paraId="1D36B8DC">
      <w:pPr>
        <w:spacing w:after="0" w:line="276" w:lineRule="auto"/>
        <w:ind w:firstLine="720"/>
        <w:jc w:val="center"/>
        <w:outlineLvl w:val="1"/>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30"/>
          <w:szCs w:val="30"/>
          <w:lang w:val="vi-VN" w:eastAsia="vi-VN"/>
          <w14:ligatures w14:val="none"/>
        </w:rPr>
        <w:t>KỸ NĂNG ỨNG XỬ TÍCH CỰC VỚI TRẺ</w:t>
      </w:r>
    </w:p>
    <w:p w14:paraId="6156810B">
      <w:pPr>
        <w:spacing w:after="0" w:line="276" w:lineRule="auto"/>
        <w:ind w:firstLine="720"/>
        <w:jc w:val="center"/>
        <w:rPr>
          <w:rFonts w:hint="default" w:ascii="Times New Roman" w:hAnsi="Times New Roman" w:eastAsia="Times New Roman" w:cs="Times New Roman"/>
          <w:b/>
          <w:bCs/>
          <w:i/>
          <w:iCs/>
          <w:kern w:val="0"/>
          <w:sz w:val="28"/>
          <w:szCs w:val="28"/>
          <w:lang w:val="vi-VN" w:eastAsia="vi-VN"/>
          <w14:ligatures w14:val="none"/>
        </w:rPr>
      </w:pPr>
      <w:r>
        <w:rPr>
          <w:rFonts w:hint="default" w:ascii="Times New Roman" w:hAnsi="Times New Roman" w:eastAsia="Times New Roman" w:cs="Times New Roman"/>
          <w:b/>
          <w:bCs/>
          <w:i/>
          <w:iCs/>
          <w:kern w:val="0"/>
          <w:sz w:val="28"/>
          <w:szCs w:val="28"/>
          <w:lang w:val="vi-VN" w:eastAsia="vi-VN"/>
          <w14:ligatures w14:val="none"/>
        </w:rPr>
        <w:t>“Yêu thương đúng cách – Nuôi dưỡng tương lai”</w:t>
      </w:r>
    </w:p>
    <w:p w14:paraId="4FF02F7F">
      <w:pPr>
        <w:spacing w:after="0" w:line="276" w:lineRule="auto"/>
        <w:ind w:firstLine="720"/>
        <w:jc w:val="center"/>
        <w:rPr>
          <w:rFonts w:hint="default" w:ascii="Times New Roman" w:hAnsi="Times New Roman" w:eastAsia="Times New Roman" w:cs="Times New Roman"/>
          <w:b/>
          <w:bCs/>
          <w:i/>
          <w:iCs/>
          <w:kern w:val="0"/>
          <w:sz w:val="28"/>
          <w:szCs w:val="28"/>
          <w:lang w:val="vi-VN" w:eastAsia="vi-VN"/>
          <w14:ligatures w14:val="none"/>
        </w:rPr>
      </w:pPr>
    </w:p>
    <w:p w14:paraId="4EA161DB">
      <w:pPr>
        <w:spacing w:after="0" w:line="276" w:lineRule="auto"/>
        <w:ind w:firstLine="720"/>
        <w:outlineLvl w:val="2"/>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I. Ý NGHĨA CỦA KỸ NĂNG ỨNG XỬ TÍCH CỰC VỚI TRẺ</w:t>
      </w:r>
    </w:p>
    <w:p w14:paraId="2033E6C0">
      <w:pPr>
        <w:spacing w:after="0" w:line="276" w:lineRule="auto"/>
        <w:ind w:firstLine="720"/>
        <w:rPr>
          <w:rFonts w:hint="default" w:ascii="Times New Roman" w:hAnsi="Times New Roman" w:eastAsia="Times New Roman" w:cs="Times New Roman"/>
          <w:spacing w:val="-6"/>
          <w:kern w:val="0"/>
          <w:position w:val="0"/>
          <w:sz w:val="28"/>
          <w:szCs w:val="28"/>
          <w:lang w:val="vi-VN" w:eastAsia="vi-VN"/>
          <w14:ligatures w14:val="none"/>
        </w:rPr>
      </w:pPr>
      <w:r>
        <w:rPr>
          <w:rFonts w:hint="default" w:ascii="Times New Roman" w:hAnsi="Times New Roman" w:eastAsia="Times New Roman" w:cs="Times New Roman"/>
          <w:spacing w:val="-6"/>
          <w:kern w:val="0"/>
          <w:position w:val="0"/>
          <w:sz w:val="28"/>
          <w:szCs w:val="28"/>
          <w:lang w:val="vi-VN" w:eastAsia="vi-VN"/>
          <w14:ligatures w14:val="none"/>
        </w:rPr>
        <w:tab/>
      </w:r>
      <w:r>
        <w:rPr>
          <w:rFonts w:hint="default" w:ascii="Times New Roman" w:hAnsi="Times New Roman" w:eastAsia="Times New Roman" w:cs="Times New Roman"/>
          <w:spacing w:val="-6"/>
          <w:kern w:val="0"/>
          <w:position w:val="0"/>
          <w:sz w:val="28"/>
          <w:szCs w:val="28"/>
          <w:lang w:val="vi-VN" w:eastAsia="vi-VN"/>
          <w14:ligatures w14:val="none"/>
        </w:rPr>
        <w:t>Tuổi mầm non là giai đoạn đầu đời có ý nghĩa đặc biệt quan trọng trong quá trình hình thành và phát triển nhân cách của trẻ. Ở giai đoạn này, trẻ rất nhạy cảm, dễ tiếp thu và chịu ảnh hưởng sâu sắc từ lời nói, hành vi, thái độ của người lớn xung quanh.</w:t>
      </w:r>
    </w:p>
    <w:p w14:paraId="02282593">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 xml:space="preserve">Nhận thức rõ vai trò đó, </w:t>
      </w:r>
      <w:r>
        <w:rPr>
          <w:rFonts w:hint="default" w:ascii="Times New Roman" w:hAnsi="Times New Roman" w:eastAsia="Times New Roman" w:cs="Times New Roman"/>
          <w:b/>
          <w:bCs/>
          <w:kern w:val="0"/>
          <w:sz w:val="28"/>
          <w:szCs w:val="28"/>
          <w:lang w:val="vi-VN" w:eastAsia="vi-VN"/>
          <w14:ligatures w14:val="none"/>
        </w:rPr>
        <w:t>Trường Mầm non Nhân Mỹ</w:t>
      </w:r>
      <w:r>
        <w:rPr>
          <w:rFonts w:hint="default" w:ascii="Times New Roman" w:hAnsi="Times New Roman" w:eastAsia="Times New Roman" w:cs="Times New Roman"/>
          <w:kern w:val="0"/>
          <w:sz w:val="28"/>
          <w:szCs w:val="28"/>
          <w:lang w:val="vi-VN" w:eastAsia="vi-VN"/>
          <w14:ligatures w14:val="none"/>
        </w:rPr>
        <w:t xml:space="preserve"> luôn chú trọng xây dựng môi trường giáo dục </w:t>
      </w:r>
      <w:r>
        <w:rPr>
          <w:rFonts w:hint="default" w:ascii="Times New Roman" w:hAnsi="Times New Roman" w:eastAsia="Times New Roman" w:cs="Times New Roman"/>
          <w:b/>
          <w:bCs/>
          <w:kern w:val="0"/>
          <w:sz w:val="28"/>
          <w:szCs w:val="28"/>
          <w:lang w:val="vi-VN" w:eastAsia="vi-VN"/>
          <w14:ligatures w14:val="none"/>
        </w:rPr>
        <w:t>an toàn – thân thiện – yêu thương</w:t>
      </w:r>
      <w:r>
        <w:rPr>
          <w:rFonts w:hint="default" w:ascii="Times New Roman" w:hAnsi="Times New Roman" w:eastAsia="Times New Roman" w:cs="Times New Roman"/>
          <w:kern w:val="0"/>
          <w:sz w:val="28"/>
          <w:szCs w:val="28"/>
          <w:lang w:val="vi-VN" w:eastAsia="vi-VN"/>
          <w14:ligatures w14:val="none"/>
        </w:rPr>
        <w:t xml:space="preserve">, trong đó </w:t>
      </w:r>
      <w:r>
        <w:rPr>
          <w:rFonts w:hint="default" w:ascii="Times New Roman" w:hAnsi="Times New Roman" w:eastAsia="Times New Roman" w:cs="Times New Roman"/>
          <w:b/>
          <w:bCs/>
          <w:kern w:val="0"/>
          <w:sz w:val="28"/>
          <w:szCs w:val="28"/>
          <w:lang w:val="vi-VN" w:eastAsia="vi-VN"/>
          <w14:ligatures w14:val="none"/>
        </w:rPr>
        <w:t>ứng xử tích cực với trẻ</w:t>
      </w:r>
      <w:r>
        <w:rPr>
          <w:rFonts w:hint="default" w:ascii="Times New Roman" w:hAnsi="Times New Roman" w:eastAsia="Times New Roman" w:cs="Times New Roman"/>
          <w:kern w:val="0"/>
          <w:sz w:val="28"/>
          <w:szCs w:val="28"/>
          <w:lang w:val="vi-VN" w:eastAsia="vi-VN"/>
          <w14:ligatures w14:val="none"/>
        </w:rPr>
        <w:t xml:space="preserve"> được xác định là một trong những yếu tố nền tảng.</w:t>
      </w:r>
    </w:p>
    <w:p w14:paraId="5936395D">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Việc ứng xử tích cực không chỉ giúp trẻ cảm thấy được yêu thương, tôn trọng mà còn góp phần quan trọng trong việc phát triển toàn diện cho trẻ về:</w:t>
      </w:r>
    </w:p>
    <w:p w14:paraId="10439123">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Thể chất</w:t>
      </w:r>
    </w:p>
    <w:p w14:paraId="0B23A8DC">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Trí tuệ</w:t>
      </w:r>
    </w:p>
    <w:p w14:paraId="2D5E133E">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Tình cảm và kỹ năng xã hội</w:t>
      </w:r>
    </w:p>
    <w:p w14:paraId="0D1509DE">
      <w:pPr>
        <w:spacing w:after="0" w:line="276" w:lineRule="auto"/>
        <w:ind w:left="-284" w:firstLine="1004"/>
        <w:outlineLvl w:val="2"/>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II. ỨNG XỬ TÍCH CỰC VỚI TRẺ LÀ GÌ?</w:t>
      </w:r>
    </w:p>
    <w:p w14:paraId="7B28430A">
      <w:pPr>
        <w:spacing w:after="0" w:line="276" w:lineRule="auto"/>
        <w:ind w:firstLine="720"/>
        <w:rPr>
          <w:rFonts w:hint="default" w:ascii="Times New Roman" w:hAnsi="Times New Roman" w:eastAsia="Times New Roman" w:cs="Times New Roman"/>
          <w:spacing w:val="-6"/>
          <w:kern w:val="0"/>
          <w:position w:val="0"/>
          <w:sz w:val="28"/>
          <w:szCs w:val="28"/>
          <w:lang w:val="vi-VN" w:eastAsia="vi-VN"/>
          <w14:ligatures w14:val="none"/>
        </w:rPr>
      </w:pPr>
      <w:r>
        <w:rPr>
          <w:rFonts w:hint="default" w:ascii="Times New Roman" w:hAnsi="Times New Roman" w:eastAsia="Times New Roman" w:cs="Times New Roman"/>
          <w:spacing w:val="-6"/>
          <w:kern w:val="0"/>
          <w:position w:val="0"/>
          <w:sz w:val="28"/>
          <w:szCs w:val="28"/>
          <w:lang w:val="vi-VN" w:eastAsia="vi-VN"/>
          <w14:ligatures w14:val="none"/>
        </w:rPr>
        <w:tab/>
      </w:r>
      <w:r>
        <w:rPr>
          <w:rFonts w:hint="default" w:ascii="Times New Roman" w:hAnsi="Times New Roman" w:eastAsia="Times New Roman" w:cs="Times New Roman"/>
          <w:spacing w:val="-6"/>
          <w:kern w:val="0"/>
          <w:position w:val="0"/>
          <w:sz w:val="28"/>
          <w:szCs w:val="28"/>
          <w:lang w:val="vi-VN" w:eastAsia="vi-VN"/>
          <w14:ligatures w14:val="none"/>
        </w:rPr>
        <w:t xml:space="preserve">Ứng xử tích cực với trẻ là cách người lớn giao tiếp và giáo dục trẻ dựa trên sự </w:t>
      </w:r>
      <w:r>
        <w:rPr>
          <w:rFonts w:hint="default" w:ascii="Times New Roman" w:hAnsi="Times New Roman" w:eastAsia="Times New Roman" w:cs="Times New Roman"/>
          <w:b/>
          <w:bCs/>
          <w:spacing w:val="-6"/>
          <w:kern w:val="0"/>
          <w:position w:val="0"/>
          <w:sz w:val="28"/>
          <w:szCs w:val="28"/>
          <w:lang w:val="vi-VN" w:eastAsia="vi-VN"/>
          <w14:ligatures w14:val="none"/>
        </w:rPr>
        <w:t>tôn trọng, thấu hiểu và đồng cảm</w:t>
      </w:r>
      <w:r>
        <w:rPr>
          <w:rFonts w:hint="default" w:ascii="Times New Roman" w:hAnsi="Times New Roman" w:eastAsia="Times New Roman" w:cs="Times New Roman"/>
          <w:spacing w:val="-6"/>
          <w:kern w:val="0"/>
          <w:position w:val="0"/>
          <w:sz w:val="28"/>
          <w:szCs w:val="28"/>
          <w:lang w:val="vi-VN" w:eastAsia="vi-VN"/>
          <w14:ligatures w14:val="none"/>
        </w:rPr>
        <w:t>, thể hiện qua lời nói, cử chỉ và hành động hằng ngày.</w:t>
      </w:r>
    </w:p>
    <w:p w14:paraId="52A0DC14">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Cụ thể, ứng xử tích cực bao gồm:</w:t>
      </w:r>
    </w:p>
    <w:p w14:paraId="0027D871">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Tôn trọng cảm xúc, nhu cầu chính đáng của trẻ</w:t>
      </w:r>
    </w:p>
    <w:p w14:paraId="13A70D1E">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Lắng nghe và chia sẻ cùng trẻ</w:t>
      </w:r>
    </w:p>
    <w:p w14:paraId="0AAEF5DF">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Hướng dẫn, uốn nắn hành vi của trẻ bằng lời nói nhẹ nhàng, tích cực</w:t>
      </w:r>
    </w:p>
    <w:p w14:paraId="751B0FCE">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Tuyệt đối không sử dụng bạo lực về thể chất và tinh thần, không áp đặt, ép buộc trẻ</w:t>
      </w:r>
    </w:p>
    <w:p w14:paraId="1A94817E">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 xml:space="preserve">Ứng xử tích cực </w:t>
      </w:r>
      <w:r>
        <w:rPr>
          <w:rFonts w:hint="default" w:ascii="Times New Roman" w:hAnsi="Times New Roman" w:eastAsia="Times New Roman" w:cs="Times New Roman"/>
          <w:b/>
          <w:bCs/>
          <w:kern w:val="0"/>
          <w:sz w:val="28"/>
          <w:szCs w:val="28"/>
          <w:lang w:val="vi-VN" w:eastAsia="vi-VN"/>
          <w14:ligatures w14:val="none"/>
        </w:rPr>
        <w:t>không đồng nghĩa với nuông chiều</w:t>
      </w:r>
      <w:r>
        <w:rPr>
          <w:rFonts w:hint="default" w:ascii="Times New Roman" w:hAnsi="Times New Roman" w:eastAsia="Times New Roman" w:cs="Times New Roman"/>
          <w:kern w:val="0"/>
          <w:sz w:val="28"/>
          <w:szCs w:val="28"/>
          <w:lang w:val="vi-VN" w:eastAsia="vi-VN"/>
          <w14:ligatures w14:val="none"/>
        </w:rPr>
        <w:t xml:space="preserve">, mà là giáo dục trẻ bằng </w:t>
      </w:r>
      <w:r>
        <w:rPr>
          <w:rFonts w:hint="default" w:ascii="Times New Roman" w:hAnsi="Times New Roman" w:eastAsia="Times New Roman" w:cs="Times New Roman"/>
          <w:b/>
          <w:bCs/>
          <w:kern w:val="0"/>
          <w:sz w:val="28"/>
          <w:szCs w:val="28"/>
          <w:lang w:val="vi-VN" w:eastAsia="vi-VN"/>
          <w14:ligatures w14:val="none"/>
        </w:rPr>
        <w:t>tình yêu thương đi kèm kỷ luật tích cực</w:t>
      </w:r>
      <w:r>
        <w:rPr>
          <w:rFonts w:hint="default" w:ascii="Times New Roman" w:hAnsi="Times New Roman" w:eastAsia="Times New Roman" w:cs="Times New Roman"/>
          <w:kern w:val="0"/>
          <w:sz w:val="28"/>
          <w:szCs w:val="28"/>
          <w:lang w:val="vi-VN" w:eastAsia="vi-VN"/>
          <w14:ligatures w14:val="none"/>
        </w:rPr>
        <w:t>, giúp trẻ hiểu đúng – làm đúng – phát triển đúng hướng.</w:t>
      </w:r>
    </w:p>
    <w:p w14:paraId="4E388A73">
      <w:pPr>
        <w:spacing w:after="0" w:line="276" w:lineRule="auto"/>
        <w:ind w:firstLine="720"/>
        <w:outlineLvl w:val="2"/>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III. NHỮNG KỸ NĂNG ỨNG XỬ TÍCH CỰC CẦN THỰC HIỆN</w:t>
      </w:r>
    </w:p>
    <w:p w14:paraId="6A244926">
      <w:pPr>
        <w:spacing w:after="0" w:line="276" w:lineRule="auto"/>
        <w:ind w:firstLine="720"/>
        <w:outlineLvl w:val="3"/>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1. Kỹ năng lắng nghe và thấu hiểu trẻ</w:t>
      </w:r>
    </w:p>
    <w:p w14:paraId="0D171BD0">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Lắng nghe là nền tảng quan trọng trong giao tiếp với trẻ mầm non. Khi được lắng nghe, trẻ cảm thấy an toàn, được tôn trọng và sẵn sàng chia sẻ.</w:t>
      </w:r>
    </w:p>
    <w:p w14:paraId="4A92A858">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Người lớn cần:</w:t>
      </w:r>
    </w:p>
    <w:p w14:paraId="77511121">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Chú ý lắng nghe khi trẻ nói, không ngắt lời hay tỏ thái độ khó chịu</w:t>
      </w:r>
    </w:p>
    <w:p w14:paraId="5298A276">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Không quát mắng, trách phạt khi trẻ bộc lộ cảm xúc</w:t>
      </w:r>
      <w:r>
        <w:rPr>
          <w:rFonts w:hint="default" w:ascii="Times New Roman" w:hAnsi="Times New Roman" w:eastAsia="Times New Roman" w:cs="Times New Roman"/>
          <w:kern w:val="0"/>
          <w:sz w:val="28"/>
          <w:szCs w:val="28"/>
          <w:lang w:val="vi-VN" w:eastAsia="vi-VN"/>
          <w14:ligatures w14:val="none"/>
        </w:rPr>
        <w:br w:type="textWrapping"/>
      </w: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 xml:space="preserve">      + Công nhận và gọi tên cảm xúc của trẻ</w:t>
      </w:r>
    </w:p>
    <w:p w14:paraId="449D5AC4">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Ví dụ:</w:t>
      </w:r>
    </w:p>
    <w:p w14:paraId="63AFD922">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“Cô biết con đang buồn.”</w:t>
      </w:r>
    </w:p>
    <w:p w14:paraId="6C29D593">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“Con đang lo lắng, đúng không?”</w:t>
      </w:r>
    </w:p>
    <w:p w14:paraId="620F8A80">
      <w:pPr>
        <w:spacing w:after="0" w:line="276" w:lineRule="auto"/>
        <w:ind w:firstLine="720"/>
        <w:rPr>
          <w:rFonts w:hint="default" w:ascii="Times New Roman" w:hAnsi="Times New Roman" w:eastAsia="Times New Roman" w:cs="Times New Roman"/>
          <w:spacing w:val="-11"/>
          <w:kern w:val="0"/>
          <w:position w:val="0"/>
          <w:sz w:val="28"/>
          <w:szCs w:val="28"/>
          <w:lang w:val="vi-VN" w:eastAsia="vi-VN"/>
          <w14:ligatures w14:val="none"/>
        </w:rPr>
      </w:pPr>
      <w:r>
        <w:rPr>
          <w:rFonts w:hint="default" w:ascii="Times New Roman" w:hAnsi="Times New Roman" w:eastAsia="Times New Roman" w:cs="Times New Roman"/>
          <w:spacing w:val="-11"/>
          <w:kern w:val="0"/>
          <w:position w:val="0"/>
          <w:sz w:val="28"/>
          <w:szCs w:val="28"/>
          <w:lang w:val="vi-VN" w:eastAsia="vi-VN"/>
          <w14:ligatures w14:val="none"/>
        </w:rPr>
        <w:t>Việc thấu hiểu cảm xúc giúp trẻ học cách nhận diện và kiểm soát cảm xúc của chính mình.</w:t>
      </w:r>
    </w:p>
    <w:p w14:paraId="09414E3C">
      <w:pPr>
        <w:spacing w:after="0" w:line="276" w:lineRule="auto"/>
        <w:ind w:firstLine="720"/>
        <w:outlineLvl w:val="3"/>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2. Kỹ năng giao tiếp bằng lời nói tích cực</w:t>
      </w:r>
    </w:p>
    <w:p w14:paraId="2962FF55">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Lời nói của người lớn có sức ảnh hưởng rất lớn đến tâm lý và hành vi của trẻ. Vì vậy, cần sử dụng ngôn ngữ tích cực, mang tính khích lệ, định hướng.</w:t>
      </w:r>
    </w:p>
    <w:p w14:paraId="55EA27CF">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Nên sử dụng những câu nói:</w:t>
      </w:r>
    </w:p>
    <w:p w14:paraId="1306186D">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“Con thử lại nhé, cô tin con làm được.”</w:t>
      </w:r>
    </w:p>
    <w:p w14:paraId="6BE3DA79">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“Lần sau con nhớ xếp đồ chơi đúng chỗ nhé.”</w:t>
      </w:r>
    </w:p>
    <w:p w14:paraId="1F413BBC">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Hạn chế tối đa:</w:t>
      </w:r>
      <w:bookmarkStart w:id="0" w:name="_GoBack"/>
      <w:bookmarkEnd w:id="0"/>
    </w:p>
    <w:p w14:paraId="249D64CE">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Quát mắng, nặng lời</w:t>
      </w:r>
    </w:p>
    <w:p w14:paraId="4530ED94">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So sánh trẻ với bạn khác</w:t>
      </w:r>
    </w:p>
    <w:p w14:paraId="01173032">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Dùng lời nói gây tổn thương, làm trẻ mặc cảm, tự ti</w:t>
      </w:r>
    </w:p>
    <w:p w14:paraId="37EA9ED5">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Giao tiếp tích cực giúp trẻ hình thành suy nghĩ tích cực và hành vi đúng đắn.</w:t>
      </w:r>
    </w:p>
    <w:p w14:paraId="29610F09">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drawing>
          <wp:inline distT="0" distB="0" distL="114300" distR="114300">
            <wp:extent cx="5881370" cy="4930140"/>
            <wp:effectExtent l="0" t="0" r="5080" b="381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
                    <pic:cNvPicPr>
                      <a:picLocks noChangeAspect="1"/>
                    </pic:cNvPicPr>
                  </pic:nvPicPr>
                  <pic:blipFill>
                    <a:blip r:embed="rId6"/>
                    <a:stretch>
                      <a:fillRect/>
                    </a:stretch>
                  </pic:blipFill>
                  <pic:spPr>
                    <a:xfrm>
                      <a:off x="0" y="0"/>
                      <a:ext cx="5881370" cy="4930140"/>
                    </a:xfrm>
                    <a:prstGeom prst="rect">
                      <a:avLst/>
                    </a:prstGeom>
                  </pic:spPr>
                </pic:pic>
              </a:graphicData>
            </a:graphic>
          </wp:inline>
        </w:drawing>
      </w:r>
    </w:p>
    <w:p w14:paraId="3EDC2C6B">
      <w:pPr>
        <w:spacing w:after="0" w:line="276" w:lineRule="auto"/>
        <w:ind w:firstLine="720"/>
        <w:outlineLvl w:val="3"/>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3. Kỹ năng khen ngợi và khích lệ trẻ</w:t>
      </w:r>
    </w:p>
    <w:p w14:paraId="1FA0D2F3">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Khen ngợi đúng cách là động lực quan trọng giúp trẻ tự tin và hứng thú trong học tập, sinh hoạt.</w:t>
      </w:r>
    </w:p>
    <w:p w14:paraId="77C97217">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Khi khen trẻ cần:</w:t>
      </w:r>
    </w:p>
    <w:p w14:paraId="062AD6F1">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Khen đúng lúc, đúng hành vi cụ thể</w:t>
      </w:r>
    </w:p>
    <w:p w14:paraId="34849552">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Ghi nhận sự cố gắng, tiến bộ của trẻ</w:t>
      </w:r>
    </w:p>
    <w:p w14:paraId="5D61465A">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Tránh khen chung chung hoặc khen quá mức</w:t>
      </w:r>
    </w:p>
    <w:p w14:paraId="77D4C32F">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Ví dụ:</w:t>
      </w:r>
    </w:p>
    <w:p w14:paraId="3850CFC5">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xml:space="preserve"> “Con đã biết chào cô rất lễ phép, cô khen con.”</w:t>
      </w:r>
    </w:p>
    <w:p w14:paraId="146D76A1">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Sự khích lệ kịp thời giúp trẻ mạnh dạn, tự tin và tích cực tham gia các hoạt động.</w:t>
      </w:r>
    </w:p>
    <w:p w14:paraId="466CBCE7">
      <w:pPr>
        <w:spacing w:after="0" w:line="276" w:lineRule="auto"/>
        <w:ind w:firstLine="720"/>
        <w:outlineLvl w:val="3"/>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4. Kỹ năng kiểm soát cảm xúc của người lớn</w:t>
      </w:r>
    </w:p>
    <w:p w14:paraId="5497CF85">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Người lớn chính là tấm gương phản chiếu cách ứng xử cho trẻ. Vì vậy, việc kiểm soát cảm xúc của bản thân là yêu cầu rất quan trọng.</w:t>
      </w:r>
    </w:p>
    <w:p w14:paraId="5F0106D8">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Người lớn cần:</w:t>
      </w:r>
    </w:p>
    <w:p w14:paraId="45706B07">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Giữ bình tĩnh khi trẻ mắc lỗi</w:t>
      </w:r>
    </w:p>
    <w:p w14:paraId="04C6CE3A">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Không trút cảm xúc tiêu cực lên trẻ</w:t>
      </w:r>
    </w:p>
    <w:p w14:paraId="59E24303">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Nhẹ nhàng giải thích để trẻ hiểu và sửa sai</w:t>
      </w:r>
    </w:p>
    <w:p w14:paraId="05369E72">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Cách người lớn xử lý tình huống sẽ giúp trẻ học được cách kiềm chế cảm xúc và ứng xử văn minh.</w:t>
      </w:r>
    </w:p>
    <w:p w14:paraId="0B95397F">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drawing>
          <wp:inline distT="0" distB="0" distL="114300" distR="114300">
            <wp:extent cx="5930900" cy="4191000"/>
            <wp:effectExtent l="0" t="0" r="12700" b="0"/>
            <wp:docPr id="1" name="Picture 1" descr="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2"/>
                    <pic:cNvPicPr>
                      <a:picLocks noChangeAspect="1"/>
                    </pic:cNvPicPr>
                  </pic:nvPicPr>
                  <pic:blipFill>
                    <a:blip r:embed="rId7"/>
                    <a:stretch>
                      <a:fillRect/>
                    </a:stretch>
                  </pic:blipFill>
                  <pic:spPr>
                    <a:xfrm>
                      <a:off x="0" y="0"/>
                      <a:ext cx="5930900" cy="4191000"/>
                    </a:xfrm>
                    <a:prstGeom prst="rect">
                      <a:avLst/>
                    </a:prstGeom>
                  </pic:spPr>
                </pic:pic>
              </a:graphicData>
            </a:graphic>
          </wp:inline>
        </w:drawing>
      </w:r>
    </w:p>
    <w:p w14:paraId="1B692740">
      <w:pPr>
        <w:spacing w:after="0" w:line="276" w:lineRule="auto"/>
        <w:ind w:firstLine="720"/>
        <w:outlineLvl w:val="2"/>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IV. LỢI ÍCH CỦA VIỆC ỨNG XỬ TÍCH CỰC VỚI TRẺ</w:t>
      </w:r>
    </w:p>
    <w:p w14:paraId="2C137FB1">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xml:space="preserve">* </w:t>
      </w:r>
      <w:r>
        <w:rPr>
          <w:rFonts w:hint="default" w:ascii="Times New Roman" w:hAnsi="Times New Roman" w:eastAsia="Times New Roman" w:cs="Times New Roman"/>
          <w:b/>
          <w:bCs/>
          <w:kern w:val="0"/>
          <w:sz w:val="28"/>
          <w:szCs w:val="28"/>
          <w:lang w:val="vi-VN" w:eastAsia="vi-VN"/>
          <w14:ligatures w14:val="none"/>
        </w:rPr>
        <w:t>Đối với trẻ</w:t>
      </w:r>
      <w:r>
        <w:rPr>
          <w:rFonts w:hint="default" w:ascii="Times New Roman" w:hAnsi="Times New Roman" w:eastAsia="Times New Roman" w:cs="Times New Roman"/>
          <w:kern w:val="0"/>
          <w:sz w:val="28"/>
          <w:szCs w:val="28"/>
          <w:lang w:val="vi-VN" w:eastAsia="vi-VN"/>
          <w14:ligatures w14:val="none"/>
        </w:rPr>
        <w:t>:</w:t>
      </w:r>
    </w:p>
    <w:p w14:paraId="0316810C">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Trẻ tự tin, mạnh dạn, biết thể hiện cảm xúc</w:t>
      </w:r>
    </w:p>
    <w:p w14:paraId="11615160">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Biết yêu thương, chia sẻ và tôn trọng người khác</w:t>
      </w:r>
    </w:p>
    <w:p w14:paraId="5D7B8334">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Hình thành nhân cách tốt, nền tảng cho sự phát triển lâu dài</w:t>
      </w:r>
    </w:p>
    <w:p w14:paraId="66653CA0">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xml:space="preserve">* </w:t>
      </w:r>
      <w:r>
        <w:rPr>
          <w:rFonts w:hint="default" w:ascii="Times New Roman" w:hAnsi="Times New Roman" w:eastAsia="Times New Roman" w:cs="Times New Roman"/>
          <w:b/>
          <w:bCs/>
          <w:kern w:val="0"/>
          <w:sz w:val="28"/>
          <w:szCs w:val="28"/>
          <w:lang w:val="vi-VN" w:eastAsia="vi-VN"/>
          <w14:ligatures w14:val="none"/>
        </w:rPr>
        <w:t>Đối với nhà trường và gia đình</w:t>
      </w:r>
      <w:r>
        <w:rPr>
          <w:rFonts w:hint="default" w:ascii="Times New Roman" w:hAnsi="Times New Roman" w:eastAsia="Times New Roman" w:cs="Times New Roman"/>
          <w:kern w:val="0"/>
          <w:sz w:val="28"/>
          <w:szCs w:val="28"/>
          <w:lang w:val="vi-VN" w:eastAsia="vi-VN"/>
          <w14:ligatures w14:val="none"/>
        </w:rPr>
        <w:t>:</w:t>
      </w:r>
    </w:p>
    <w:p w14:paraId="54D3C50D">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Xây dựng môi trường giáo dục an toàn, hạnh phúc</w:t>
      </w:r>
    </w:p>
    <w:p w14:paraId="5B3B7862">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Tăng cường sự gắn kết giữa giáo viên – trẻ – phụ huynh</w:t>
      </w:r>
    </w:p>
    <w:p w14:paraId="206C67CC">
      <w:pPr>
        <w:spacing w:after="0" w:line="276" w:lineRule="auto"/>
        <w:ind w:left="360"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 Góp phần nâng cao chất lượng chăm sóc, giáo dục trẻ tại Trường Mầm non Nhân Mỹ</w:t>
      </w:r>
    </w:p>
    <w:p w14:paraId="79D6B800">
      <w:pPr>
        <w:spacing w:after="0" w:line="276" w:lineRule="auto"/>
        <w:ind w:firstLine="720"/>
        <w:outlineLvl w:val="2"/>
        <w:rPr>
          <w:rFonts w:hint="default" w:ascii="Times New Roman" w:hAnsi="Times New Roman" w:eastAsia="Times New Roman" w:cs="Times New Roman"/>
          <w:b/>
          <w:bCs/>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V. THÔNG ĐIỆP TUYÊN TRUYỀN</w:t>
      </w:r>
    </w:p>
    <w:p w14:paraId="3D5DCF5C">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ab/>
      </w:r>
      <w:r>
        <w:rPr>
          <w:rFonts w:hint="default" w:ascii="Times New Roman" w:hAnsi="Times New Roman" w:eastAsia="Times New Roman" w:cs="Times New Roman"/>
          <w:b/>
          <w:bCs/>
          <w:kern w:val="0"/>
          <w:sz w:val="28"/>
          <w:szCs w:val="28"/>
          <w:lang w:val="vi-VN" w:eastAsia="vi-VN"/>
          <w14:ligatures w14:val="none"/>
        </w:rPr>
        <w:t>Trường Mầm non Nhân Mỹ</w:t>
      </w:r>
      <w:r>
        <w:rPr>
          <w:rFonts w:hint="default" w:ascii="Times New Roman" w:hAnsi="Times New Roman" w:eastAsia="Times New Roman" w:cs="Times New Roman"/>
          <w:kern w:val="0"/>
          <w:sz w:val="28"/>
          <w:szCs w:val="28"/>
          <w:lang w:val="vi-VN" w:eastAsia="vi-VN"/>
          <w14:ligatures w14:val="none"/>
        </w:rPr>
        <w:t xml:space="preserve"> trân trọng gửi tới toàn thể cán bộ, giáo viên và quý phụ huynh thông điệp:</w:t>
      </w:r>
    </w:p>
    <w:p w14:paraId="37D2532C">
      <w:pPr>
        <w:spacing w:after="0" w:line="276" w:lineRule="auto"/>
        <w:ind w:firstLine="720"/>
        <w:jc w:val="center"/>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b/>
          <w:bCs/>
          <w:kern w:val="0"/>
          <w:sz w:val="28"/>
          <w:szCs w:val="28"/>
          <w:lang w:val="vi-VN" w:eastAsia="vi-VN"/>
          <w14:ligatures w14:val="none"/>
        </w:rPr>
        <w:t>“Mỗi lời nói dịu dàng hôm nay</w:t>
      </w:r>
      <w:r>
        <w:rPr>
          <w:rFonts w:hint="default" w:ascii="Times New Roman" w:hAnsi="Times New Roman" w:eastAsia="Times New Roman" w:cs="Times New Roman"/>
          <w:b/>
          <w:bCs/>
          <w:kern w:val="0"/>
          <w:sz w:val="28"/>
          <w:szCs w:val="28"/>
          <w:lang w:val="vi-VN" w:eastAsia="vi-VN"/>
          <w14:ligatures w14:val="none"/>
        </w:rPr>
        <w:br w:type="textWrapping"/>
      </w:r>
      <w:r>
        <w:rPr>
          <w:rFonts w:hint="default" w:ascii="Times New Roman" w:hAnsi="Times New Roman" w:eastAsia="Times New Roman" w:cs="Times New Roman"/>
          <w:b/>
          <w:bCs/>
          <w:kern w:val="0"/>
          <w:sz w:val="28"/>
          <w:szCs w:val="28"/>
          <w:lang w:val="vi-VN" w:eastAsia="vi-VN"/>
          <w14:ligatures w14:val="none"/>
        </w:rPr>
        <w:t>Là nền móng cho một nhân cách tốt đẹp mai sau.”</w:t>
      </w:r>
    </w:p>
    <w:p w14:paraId="4B7BC279">
      <w:pPr>
        <w:spacing w:after="0" w:line="276" w:lineRule="auto"/>
        <w:ind w:firstLine="720"/>
        <w:rPr>
          <w:rFonts w:hint="default" w:ascii="Times New Roman" w:hAnsi="Times New Roman" w:eastAsia="Times New Roman" w:cs="Times New Roman"/>
          <w:kern w:val="0"/>
          <w:sz w:val="28"/>
          <w:szCs w:val="28"/>
          <w:lang w:val="vi-VN" w:eastAsia="vi-VN"/>
          <w14:ligatures w14:val="none"/>
        </w:rPr>
      </w:pPr>
      <w:r>
        <w:rPr>
          <w:rFonts w:hint="default" w:ascii="Times New Roman" w:hAnsi="Times New Roman" w:eastAsia="Times New Roman" w:cs="Times New Roman"/>
          <w:kern w:val="0"/>
          <w:sz w:val="28"/>
          <w:szCs w:val="28"/>
          <w:lang w:val="vi-VN" w:eastAsia="vi-VN"/>
          <w14:ligatures w14:val="none"/>
        </w:rPr>
        <w:tab/>
      </w:r>
      <w:r>
        <w:rPr>
          <w:rFonts w:hint="default" w:ascii="Times New Roman" w:hAnsi="Times New Roman" w:eastAsia="Times New Roman" w:cs="Times New Roman"/>
          <w:kern w:val="0"/>
          <w:sz w:val="28"/>
          <w:szCs w:val="28"/>
          <w:lang w:val="vi-VN" w:eastAsia="vi-VN"/>
          <w14:ligatures w14:val="none"/>
        </w:rPr>
        <w:t xml:space="preserve"> Hãy cùng chung tay xây dựng môi trường giáo dục yêu thương, nơi mỗi đứa trẻ đều được tôn trọng, lắng nghe và phát triển toàn diện.</w:t>
      </w:r>
    </w:p>
    <w:p w14:paraId="624D64AA">
      <w:pPr>
        <w:spacing w:after="0" w:line="276" w:lineRule="auto"/>
        <w:ind w:firstLine="720"/>
        <w:rPr>
          <w:rFonts w:hint="default" w:ascii="Times New Roman" w:hAnsi="Times New Roman" w:cs="Times New Roman"/>
          <w:sz w:val="28"/>
          <w:szCs w:val="28"/>
          <w:lang w:val="vi-VN"/>
        </w:rPr>
      </w:pPr>
    </w:p>
    <w:sectPr>
      <w:pgSz w:w="12240" w:h="15840"/>
      <w:pgMar w:top="1134" w:right="1183" w:bottom="1418"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UTM Scriptina KT">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D9"/>
    <w:rsid w:val="0055459B"/>
    <w:rsid w:val="0081228F"/>
    <w:rsid w:val="008277D1"/>
    <w:rsid w:val="00B80FCC"/>
    <w:rsid w:val="00B86CF0"/>
    <w:rsid w:val="00C70BD9"/>
    <w:rsid w:val="17694710"/>
    <w:rsid w:val="3823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E75B6"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E75B6" w:themeColor="accent1" w:themeShade="BF"/>
    </w:rPr>
  </w:style>
  <w:style w:type="character" w:customStyle="1" w:styleId="19">
    <w:name w:val="Heading 5 Char"/>
    <w:basedOn w:val="11"/>
    <w:link w:val="6"/>
    <w:semiHidden/>
    <w:qFormat/>
    <w:uiPriority w:val="9"/>
    <w:rPr>
      <w:rFonts w:eastAsiaTheme="majorEastAsia" w:cstheme="majorBidi"/>
      <w:color w:val="2E75B6"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E75B6" w:themeColor="accent1" w:themeShade="BF"/>
    </w:rPr>
  </w:style>
  <w:style w:type="paragraph" w:styleId="30">
    <w:name w:val="Intense Quote"/>
    <w:basedOn w:val="1"/>
    <w:next w:val="1"/>
    <w:link w:val="3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1">
    <w:name w:val="Intense Quote Char"/>
    <w:basedOn w:val="11"/>
    <w:link w:val="30"/>
    <w:qFormat/>
    <w:uiPriority w:val="30"/>
    <w:rPr>
      <w:i/>
      <w:iCs/>
      <w:color w:val="2E75B6" w:themeColor="accent1" w:themeShade="BF"/>
    </w:rPr>
  </w:style>
  <w:style w:type="character" w:customStyle="1" w:styleId="32">
    <w:name w:val="Intense Reference"/>
    <w:basedOn w:val="11"/>
    <w:qFormat/>
    <w:uiPriority w:val="32"/>
    <w:rPr>
      <w:b/>
      <w:bCs/>
      <w:smallCaps/>
      <w:color w:val="2E75B6"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614</Words>
  <Characters>3505</Characters>
  <Lines>29</Lines>
  <Paragraphs>8</Paragraphs>
  <TotalTime>9</TotalTime>
  <ScaleCrop>false</ScaleCrop>
  <LinksUpToDate>false</LinksUpToDate>
  <CharactersWithSpaces>4111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2026-01-10T09:36:00Z</dcterms:created>
  <dc:creator>Admin</dc:creator>
  <cp:lastModifiedBy>Admin</cp:lastModifiedBy>
  <dcterms:modified xsi:type="dcterms:W3CDTF">2026-01-27T08:24:55Z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4FC4B9BFBC8745FB9DD3990E864A2F42_13</vt:lpwstr>
  </property>
</Properties>
</file>